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8A" w:rsidRPr="004C5A08" w:rsidRDefault="00B9618A" w:rsidP="004C5A08">
      <w:pPr>
        <w:spacing w:before="120" w:after="120"/>
        <w:rPr>
          <w:b/>
          <w:sz w:val="48"/>
          <w:lang w:val="en-GB"/>
        </w:rPr>
      </w:pPr>
    </w:p>
    <w:p w:rsidR="00B9618A" w:rsidRDefault="00B9618A">
      <w:pPr>
        <w:spacing w:before="120" w:after="120"/>
        <w:rPr>
          <w:b/>
          <w:sz w:val="48"/>
          <w:lang w:val="en-GB"/>
        </w:rPr>
      </w:pPr>
    </w:p>
    <w:p w:rsidR="00B9618A" w:rsidRDefault="00B9618A">
      <w:pPr>
        <w:spacing w:before="120" w:after="120"/>
        <w:rPr>
          <w:b/>
          <w:sz w:val="48"/>
          <w:lang w:val="en-GB"/>
        </w:rPr>
      </w:pPr>
    </w:p>
    <w:p w:rsidR="00962016" w:rsidRDefault="00962016" w:rsidP="00962016">
      <w:pPr>
        <w:pStyle w:val="Heading4"/>
      </w:pPr>
      <w:r>
        <w:t>Statement of purpose</w:t>
      </w:r>
    </w:p>
    <w:p w:rsidR="00962016" w:rsidRDefault="00962016" w:rsidP="00962016">
      <w:pPr>
        <w:pStyle w:val="Heading3"/>
        <w:jc w:val="left"/>
      </w:pPr>
      <w:r>
        <w:t>Health and Social Care Act 2008</w:t>
      </w:r>
    </w:p>
    <w:p w:rsidR="00962016" w:rsidRDefault="00962016" w:rsidP="00962016">
      <w:pPr>
        <w:pStyle w:val="Heading3"/>
        <w:jc w:val="left"/>
      </w:pPr>
    </w:p>
    <w:p w:rsidR="00962016" w:rsidRDefault="00962016" w:rsidP="00962016">
      <w:pPr>
        <w:pStyle w:val="Heading3"/>
        <w:jc w:val="left"/>
      </w:pPr>
    </w:p>
    <w:p w:rsidR="00962016" w:rsidRDefault="00962016" w:rsidP="00962016">
      <w:pPr>
        <w:pStyle w:val="Heading3"/>
        <w:jc w:val="left"/>
        <w:rPr>
          <w:sz w:val="48"/>
        </w:rPr>
      </w:pPr>
      <w:r>
        <w:rPr>
          <w:sz w:val="48"/>
        </w:rPr>
        <w:t>Part 2</w:t>
      </w:r>
    </w:p>
    <w:p w:rsidR="00962016" w:rsidRDefault="00962016" w:rsidP="00962016">
      <w:pPr>
        <w:pStyle w:val="Heading3"/>
        <w:jc w:val="left"/>
        <w:rPr>
          <w:sz w:val="48"/>
        </w:rPr>
      </w:pPr>
    </w:p>
    <w:p w:rsidR="00962016" w:rsidRDefault="00962016" w:rsidP="00962016">
      <w:pPr>
        <w:pStyle w:val="Heading3"/>
        <w:jc w:val="left"/>
        <w:rPr>
          <w:sz w:val="48"/>
        </w:rPr>
      </w:pPr>
      <w:r>
        <w:rPr>
          <w:sz w:val="48"/>
        </w:rPr>
        <w:t>Aims and objectives</w:t>
      </w:r>
    </w:p>
    <w:p w:rsidR="00B9618A" w:rsidRDefault="00B9618A" w:rsidP="00486999">
      <w:pPr>
        <w:ind w:left="-181"/>
        <w:rPr>
          <w:b/>
          <w:i/>
          <w:lang w:val="en-GB"/>
        </w:rPr>
      </w:pPr>
      <w:r>
        <w:rPr>
          <w:b/>
          <w:sz w:val="28"/>
          <w:lang w:val="en-GB"/>
        </w:rPr>
        <w:br w:type="page"/>
      </w:r>
      <w:r w:rsidR="00486999" w:rsidRPr="0012190B">
        <w:rPr>
          <w:lang w:val="en-GB"/>
        </w:rPr>
        <w:lastRenderedPageBreak/>
        <w:t xml:space="preserve">Please read the guidance document </w:t>
      </w:r>
      <w:r w:rsidR="00486999" w:rsidRPr="0012190B">
        <w:rPr>
          <w:i/>
          <w:lang w:val="en-GB"/>
        </w:rPr>
        <w:t>Statement of purpose: Guidance for providers</w:t>
      </w:r>
      <w:r w:rsidR="00486999" w:rsidRPr="0012190B">
        <w:rPr>
          <w:lang w:val="en-GB"/>
        </w:rPr>
        <w:t>.</w:t>
      </w:r>
    </w:p>
    <w:p w:rsidR="00872D36" w:rsidRDefault="00872D36"/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B9618A" w:rsidTr="00872D36">
        <w:trPr>
          <w:trHeight w:val="322"/>
        </w:trPr>
        <w:tc>
          <w:tcPr>
            <w:tcW w:w="9360" w:type="dxa"/>
            <w:shd w:val="clear" w:color="auto" w:fill="E0E0E0"/>
          </w:tcPr>
          <w:p w:rsidR="00B9618A" w:rsidRDefault="00B9618A">
            <w:pPr>
              <w:pStyle w:val="BodyText"/>
              <w:spacing w:before="120"/>
            </w:pPr>
            <w:r>
              <w:t>Aims and objectives</w:t>
            </w:r>
          </w:p>
          <w:p w:rsidR="00B9618A" w:rsidRPr="00486999" w:rsidRDefault="00486999" w:rsidP="00486999">
            <w:pPr>
              <w:pStyle w:val="BodyText"/>
              <w:spacing w:after="120"/>
              <w:rPr>
                <w:b w:val="0"/>
                <w:i/>
              </w:rPr>
            </w:pPr>
            <w:r>
              <w:rPr>
                <w:b w:val="0"/>
                <w:i/>
              </w:rPr>
              <w:t>What are your aims and objectives in providing the regulated activities and locations shown in part 3 of this statement of purpose</w:t>
            </w:r>
          </w:p>
        </w:tc>
      </w:tr>
      <w:tr w:rsidR="00B9618A" w:rsidTr="00486999">
        <w:trPr>
          <w:trHeight w:val="12726"/>
        </w:trPr>
        <w:tc>
          <w:tcPr>
            <w:tcW w:w="9360" w:type="dxa"/>
          </w:tcPr>
          <w:p w:rsidR="00F201DD" w:rsidRDefault="0018658E" w:rsidP="00F201DD">
            <w:pPr>
              <w:pStyle w:val="Header"/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999">
              <w:instrText xml:space="preserve"> FORMTEXT </w:instrText>
            </w:r>
            <w:r>
              <w:fldChar w:fldCharType="separate"/>
            </w:r>
            <w:r w:rsidR="001A29E1">
              <w:t>Dr Goher Altaf and Dr Amjad-Ur Rehman</w:t>
            </w:r>
            <w:r w:rsidR="00F201DD">
              <w:t xml:space="preserve"> ha</w:t>
            </w:r>
            <w:r w:rsidR="001A29E1">
              <w:t>ve</w:t>
            </w:r>
            <w:r w:rsidR="00F201DD">
              <w:t xml:space="preserve"> been registered with the Care Quality Commission (CQC) for the following activities.</w:t>
            </w:r>
          </w:p>
          <w:p w:rsidR="00E93D78" w:rsidRDefault="00E93D78" w:rsidP="00F201DD">
            <w:pPr>
              <w:pStyle w:val="Header"/>
              <w:spacing w:before="120" w:after="120"/>
            </w:pPr>
          </w:p>
          <w:p w:rsidR="00F201DD" w:rsidRDefault="00F201DD" w:rsidP="00F201DD">
            <w:pPr>
              <w:pStyle w:val="Header"/>
              <w:spacing w:before="120" w:after="120"/>
            </w:pPr>
            <w:r>
              <w:t xml:space="preserve">Diagnostic and screening procedures </w:t>
            </w:r>
          </w:p>
          <w:p w:rsidR="00F201DD" w:rsidRDefault="00F201DD" w:rsidP="00F201DD">
            <w:pPr>
              <w:pStyle w:val="Header"/>
              <w:spacing w:before="120" w:after="120"/>
            </w:pPr>
            <w:r>
              <w:t xml:space="preserve">Family Planning </w:t>
            </w:r>
          </w:p>
          <w:p w:rsidR="00F201DD" w:rsidRDefault="00F201DD" w:rsidP="00F201DD">
            <w:pPr>
              <w:pStyle w:val="Header"/>
              <w:spacing w:before="120" w:after="120"/>
            </w:pPr>
            <w:r>
              <w:t xml:space="preserve">Maternity and midwifery services </w:t>
            </w:r>
          </w:p>
          <w:p w:rsidR="00F201DD" w:rsidRDefault="00F201DD" w:rsidP="00F201DD">
            <w:pPr>
              <w:pStyle w:val="Header"/>
              <w:spacing w:before="120" w:after="120"/>
            </w:pPr>
            <w:r>
              <w:t xml:space="preserve">Surgical procedures </w:t>
            </w:r>
          </w:p>
          <w:p w:rsidR="00F201DD" w:rsidRDefault="00F201DD" w:rsidP="00F201DD">
            <w:pPr>
              <w:pStyle w:val="Header"/>
              <w:spacing w:before="120" w:after="120"/>
            </w:pPr>
            <w:r>
              <w:t>Treatment of disease, disorder or injury</w:t>
            </w:r>
          </w:p>
          <w:p w:rsidR="00F201DD" w:rsidRDefault="00F201DD" w:rsidP="00F201DD">
            <w:pPr>
              <w:pStyle w:val="Header"/>
              <w:spacing w:before="120" w:after="120"/>
            </w:pPr>
          </w:p>
          <w:p w:rsidR="00F201DD" w:rsidRDefault="00F201DD" w:rsidP="00F201DD">
            <w:pPr>
              <w:pStyle w:val="Header"/>
              <w:spacing w:before="120" w:after="120"/>
            </w:pPr>
            <w:r>
              <w:t xml:space="preserve">The registered manager is Dr </w:t>
            </w:r>
            <w:r w:rsidR="001A29E1">
              <w:t>Goher Altaf</w:t>
            </w:r>
            <w:r>
              <w:t>.</w:t>
            </w:r>
          </w:p>
          <w:p w:rsidR="00F201DD" w:rsidRDefault="00F201DD" w:rsidP="00F201DD">
            <w:pPr>
              <w:pStyle w:val="Header"/>
              <w:spacing w:before="120" w:after="120"/>
            </w:pPr>
            <w:r>
              <w:t xml:space="preserve"> </w:t>
            </w:r>
          </w:p>
          <w:p w:rsidR="00F201DD" w:rsidRDefault="00F201DD" w:rsidP="00F201DD">
            <w:pPr>
              <w:pStyle w:val="Header"/>
              <w:spacing w:before="120" w:after="120"/>
            </w:pPr>
            <w:r>
              <w:t xml:space="preserve">The registered location is </w:t>
            </w:r>
            <w:r w:rsidR="001A29E1">
              <w:t xml:space="preserve">Rowner Surgery, </w:t>
            </w:r>
            <w:bookmarkStart w:id="0" w:name="_GoBack"/>
            <w:bookmarkEnd w:id="0"/>
            <w:r>
              <w:t>Rowner Health Centre, 143 Rowner Lane, Gosport, Hampshire, PO13 9SP.</w:t>
            </w:r>
          </w:p>
          <w:p w:rsidR="00F201DD" w:rsidRDefault="00F201DD" w:rsidP="00F201DD">
            <w:pPr>
              <w:pStyle w:val="Header"/>
              <w:spacing w:before="120" w:after="120"/>
            </w:pPr>
            <w:r>
              <w:t xml:space="preserve"> </w:t>
            </w:r>
          </w:p>
          <w:p w:rsidR="00F201DD" w:rsidRDefault="00F201DD" w:rsidP="00F201DD">
            <w:pPr>
              <w:pStyle w:val="Header"/>
              <w:spacing w:before="120" w:after="120"/>
            </w:pPr>
            <w:r>
              <w:t>Listed below are our aims and objectives.</w:t>
            </w:r>
          </w:p>
          <w:p w:rsidR="00F201DD" w:rsidRDefault="00F201DD" w:rsidP="00F201DD">
            <w:pPr>
              <w:pStyle w:val="Header"/>
              <w:spacing w:before="120" w:after="120"/>
            </w:pPr>
            <w:r>
              <w:t xml:space="preserve"> </w:t>
            </w:r>
          </w:p>
          <w:p w:rsidR="00F201DD" w:rsidRDefault="00F201DD" w:rsidP="00F201DD">
            <w:pPr>
              <w:pStyle w:val="Header"/>
              <w:spacing w:before="120" w:after="120"/>
            </w:pPr>
            <w:r>
              <w:t xml:space="preserve">Communication </w:t>
            </w:r>
          </w:p>
          <w:p w:rsidR="00F201DD" w:rsidRDefault="00F201DD" w:rsidP="00F201DD">
            <w:pPr>
              <w:pStyle w:val="Header"/>
              <w:spacing w:before="120" w:after="120"/>
            </w:pPr>
            <w:r>
              <w:t>• To provide a variety of easily accessible ways to contact and communicate with the practice.</w:t>
            </w:r>
          </w:p>
          <w:p w:rsidR="00F201DD" w:rsidRDefault="00F201DD" w:rsidP="00F201DD">
            <w:pPr>
              <w:pStyle w:val="Header"/>
              <w:spacing w:before="120" w:after="120"/>
            </w:pPr>
            <w:r>
              <w:t>• To seek input from users of our service in order to continuously review and improve practice contact points and communication methods.</w:t>
            </w:r>
          </w:p>
          <w:p w:rsidR="00F201DD" w:rsidRDefault="00F201DD" w:rsidP="00F201DD">
            <w:pPr>
              <w:pStyle w:val="Header"/>
              <w:spacing w:before="120" w:after="120"/>
            </w:pPr>
            <w:r>
              <w:t xml:space="preserve">• To continuously consider the needs of all our service users and implement enhancements to the way the practice can be contacted and communicated with where possible.  </w:t>
            </w:r>
          </w:p>
          <w:p w:rsidR="00F201DD" w:rsidRDefault="00F201DD" w:rsidP="00F201DD">
            <w:pPr>
              <w:pStyle w:val="Header"/>
              <w:spacing w:before="120" w:after="120"/>
            </w:pPr>
            <w:r>
              <w:t xml:space="preserve">• To engage with outside agencies, other service providers and other stakeholders in order to provide a safe and efficient flow of information relating to operational matters and service user care.  </w:t>
            </w:r>
          </w:p>
          <w:p w:rsidR="00F201DD" w:rsidRDefault="00F201DD" w:rsidP="00F201DD">
            <w:pPr>
              <w:pStyle w:val="Header"/>
              <w:spacing w:before="120" w:after="120"/>
            </w:pPr>
            <w:r>
              <w:t xml:space="preserve">• To ensure that all communication methods are used in conjunction with robust information governance procedures and respect for patient confidentiality. </w:t>
            </w:r>
          </w:p>
          <w:p w:rsidR="00F201DD" w:rsidRDefault="00F201DD" w:rsidP="00F201DD">
            <w:pPr>
              <w:pStyle w:val="Header"/>
              <w:spacing w:before="120" w:after="120"/>
            </w:pPr>
            <w:r>
              <w:t xml:space="preserve"> </w:t>
            </w:r>
          </w:p>
          <w:p w:rsidR="00F201DD" w:rsidRDefault="00F201DD" w:rsidP="00F201DD">
            <w:pPr>
              <w:pStyle w:val="Header"/>
              <w:spacing w:before="120" w:after="120"/>
            </w:pPr>
            <w:r>
              <w:t xml:space="preserve">Access </w:t>
            </w:r>
          </w:p>
          <w:p w:rsidR="00F201DD" w:rsidRDefault="00F201DD" w:rsidP="00F201DD">
            <w:pPr>
              <w:pStyle w:val="Header"/>
              <w:spacing w:before="120" w:after="120"/>
            </w:pPr>
            <w:r>
              <w:t>• To make all of the practice’s services accessible to all service users.</w:t>
            </w:r>
          </w:p>
          <w:p w:rsidR="00F201DD" w:rsidRDefault="00F201DD" w:rsidP="00F201DD">
            <w:pPr>
              <w:pStyle w:val="Header"/>
              <w:spacing w:before="120" w:after="120"/>
            </w:pPr>
            <w:r>
              <w:t>• To provide a variety of access methods so that all service user age groups can have equity of service and information provision.</w:t>
            </w:r>
          </w:p>
          <w:p w:rsidR="00F201DD" w:rsidRDefault="00F201DD" w:rsidP="00F201DD">
            <w:pPr>
              <w:pStyle w:val="Header"/>
              <w:spacing w:before="120" w:after="120"/>
            </w:pPr>
            <w:r>
              <w:t>• To seek input from users who have suggestions for improving access to our sites.</w:t>
            </w:r>
          </w:p>
          <w:p w:rsidR="00F201DD" w:rsidRDefault="00F201DD" w:rsidP="00F201DD">
            <w:pPr>
              <w:pStyle w:val="Header"/>
              <w:spacing w:before="120" w:after="120"/>
            </w:pPr>
            <w:r>
              <w:t xml:space="preserve">• To plan for and maintain access to the practice’s services in the event of foreseeable </w:t>
            </w:r>
            <w:r>
              <w:lastRenderedPageBreak/>
              <w:t>threats which may affect service availability such as weather, failure of utilities or equipment, staff availability and damage to premises.</w:t>
            </w:r>
          </w:p>
          <w:p w:rsidR="00F201DD" w:rsidRDefault="00F201DD" w:rsidP="00F201DD">
            <w:pPr>
              <w:pStyle w:val="Header"/>
              <w:spacing w:before="120" w:after="120"/>
            </w:pPr>
            <w:r>
              <w:t xml:space="preserve"> </w:t>
            </w:r>
          </w:p>
          <w:p w:rsidR="00F201DD" w:rsidRDefault="00F201DD" w:rsidP="00F201DD">
            <w:pPr>
              <w:pStyle w:val="Header"/>
              <w:spacing w:before="120" w:after="120"/>
            </w:pPr>
            <w:r>
              <w:t xml:space="preserve">Healthcare </w:t>
            </w:r>
          </w:p>
          <w:p w:rsidR="00F201DD" w:rsidRDefault="00F201DD" w:rsidP="00F201DD">
            <w:pPr>
              <w:pStyle w:val="Header"/>
              <w:spacing w:before="120" w:after="120"/>
            </w:pPr>
            <w:r>
              <w:t>• To provide service users with a variety appointment times designed around patient input.</w:t>
            </w:r>
          </w:p>
          <w:p w:rsidR="00F201DD" w:rsidRDefault="00F201DD" w:rsidP="00F201DD">
            <w:pPr>
              <w:pStyle w:val="Header"/>
              <w:spacing w:before="120" w:after="120"/>
            </w:pPr>
            <w:r>
              <w:t>• To ensure quick access to an appropriate healthcare professional is available to service users with an immediate need.</w:t>
            </w:r>
          </w:p>
          <w:p w:rsidR="00F201DD" w:rsidRDefault="00F201DD" w:rsidP="00F201DD">
            <w:pPr>
              <w:pStyle w:val="Header"/>
              <w:spacing w:before="120" w:after="120"/>
            </w:pPr>
            <w:r>
              <w:t>• To provide a multidisciplinary healthcare team with a wide mixture of skills in order to provide excellent service provision and use of resources.</w:t>
            </w:r>
          </w:p>
          <w:p w:rsidR="00F201DD" w:rsidRDefault="00F201DD" w:rsidP="00F201DD">
            <w:pPr>
              <w:pStyle w:val="Header"/>
              <w:spacing w:before="120" w:after="120"/>
            </w:pPr>
            <w:r>
              <w:t>• To involve the service users in all aspects of their healthcare and ensure they understand any treatment or investigation being offered.</w:t>
            </w:r>
          </w:p>
          <w:p w:rsidR="00F201DD" w:rsidRDefault="00F201DD" w:rsidP="00F201DD">
            <w:pPr>
              <w:pStyle w:val="Header"/>
              <w:spacing w:before="120" w:after="120"/>
            </w:pPr>
            <w:r>
              <w:t>• To gain consent where appropriate for any treatment or investigation.</w:t>
            </w:r>
          </w:p>
          <w:p w:rsidR="00F201DD" w:rsidRDefault="00F201DD" w:rsidP="00F201DD">
            <w:pPr>
              <w:pStyle w:val="Header"/>
              <w:spacing w:before="120" w:after="120"/>
            </w:pPr>
            <w:r>
              <w:t>• To encourage all service users to consider lifestyle changes that would improve their general health and well-being.</w:t>
            </w:r>
          </w:p>
          <w:p w:rsidR="00F201DD" w:rsidRDefault="00F201DD" w:rsidP="00F201DD">
            <w:pPr>
              <w:pStyle w:val="Header"/>
              <w:spacing w:before="120" w:after="120"/>
            </w:pPr>
            <w:r>
              <w:t>• To ensure all healthcare professionals at the practice meet the required standards and maintain a programme of continuous professional development.</w:t>
            </w:r>
          </w:p>
          <w:p w:rsidR="00F201DD" w:rsidRDefault="00F201DD" w:rsidP="00F201DD">
            <w:pPr>
              <w:pStyle w:val="Header"/>
              <w:spacing w:before="120" w:after="120"/>
            </w:pPr>
            <w:r>
              <w:t xml:space="preserve"> </w:t>
            </w:r>
          </w:p>
          <w:p w:rsidR="00F201DD" w:rsidRDefault="00F201DD" w:rsidP="00F201DD">
            <w:pPr>
              <w:pStyle w:val="Header"/>
              <w:spacing w:before="120" w:after="120"/>
            </w:pPr>
            <w:r>
              <w:t xml:space="preserve">Safety </w:t>
            </w:r>
          </w:p>
          <w:p w:rsidR="00F201DD" w:rsidRDefault="00F201DD" w:rsidP="00F201DD">
            <w:pPr>
              <w:pStyle w:val="Header"/>
              <w:spacing w:before="120" w:after="120"/>
            </w:pPr>
            <w:r>
              <w:t>• To rigorously maintain a high level of equipment cleanliness and generally throughout the premises to protect patients and staff against infection.</w:t>
            </w:r>
          </w:p>
          <w:p w:rsidR="00F201DD" w:rsidRDefault="00F201DD" w:rsidP="00F201DD">
            <w:pPr>
              <w:pStyle w:val="Header"/>
              <w:spacing w:before="120" w:after="120"/>
            </w:pPr>
            <w:r>
              <w:t>• To regularly inspect and maintain equipment and premises to ensure they are safe and fit for purpose and take action to remedy any issues which arise.</w:t>
            </w:r>
          </w:p>
          <w:p w:rsidR="00F201DD" w:rsidRDefault="00F201DD" w:rsidP="00F201DD">
            <w:pPr>
              <w:pStyle w:val="Header"/>
              <w:spacing w:before="120" w:after="120"/>
            </w:pPr>
            <w:r>
              <w:t>• To ensure relevant staff are trained and competent to use of any equipment required for them to carry out their job.</w:t>
            </w:r>
          </w:p>
          <w:p w:rsidR="00F201DD" w:rsidRDefault="00F201DD" w:rsidP="00F201DD">
            <w:pPr>
              <w:pStyle w:val="Header"/>
              <w:spacing w:before="120" w:after="120"/>
            </w:pPr>
            <w:r>
              <w:t xml:space="preserve">• To undertake the necessary employment checks and have procedures in place to protect vulnerable children and adults. </w:t>
            </w:r>
          </w:p>
          <w:p w:rsidR="00F201DD" w:rsidRDefault="00F201DD" w:rsidP="00F201DD">
            <w:pPr>
              <w:pStyle w:val="Header"/>
              <w:spacing w:before="120" w:after="120"/>
            </w:pPr>
            <w:r>
              <w:t xml:space="preserve">• To have robust systems in place, which are reviewed regularly for the production of prescriptions, medication handling and safe storage of stocked medicines. </w:t>
            </w:r>
          </w:p>
          <w:p w:rsidR="00F201DD" w:rsidRDefault="00F201DD" w:rsidP="00F201DD">
            <w:pPr>
              <w:pStyle w:val="Header"/>
              <w:spacing w:before="120" w:after="120"/>
            </w:pPr>
            <w:r>
              <w:t xml:space="preserve"> </w:t>
            </w:r>
          </w:p>
          <w:p w:rsidR="00F201DD" w:rsidRDefault="00F201DD" w:rsidP="00F201DD">
            <w:pPr>
              <w:pStyle w:val="Header"/>
              <w:spacing w:before="120" w:after="120"/>
            </w:pPr>
            <w:r>
              <w:t xml:space="preserve">General </w:t>
            </w:r>
          </w:p>
          <w:p w:rsidR="00F201DD" w:rsidRDefault="00F201DD" w:rsidP="00F201DD">
            <w:pPr>
              <w:pStyle w:val="Header"/>
              <w:spacing w:before="120" w:after="120"/>
            </w:pPr>
            <w:r>
              <w:t>• To consider, investigate and respond to complaints and suggestions in accordance to NHS guidelines.</w:t>
            </w:r>
          </w:p>
          <w:p w:rsidR="00F201DD" w:rsidRDefault="00F201DD" w:rsidP="00F201DD">
            <w:pPr>
              <w:pStyle w:val="Header"/>
              <w:spacing w:before="120" w:after="120"/>
            </w:pPr>
            <w:r>
              <w:t>• To ensure all members of staff understand their roles and responsibilities.</w:t>
            </w:r>
          </w:p>
          <w:p w:rsidR="00F201DD" w:rsidRDefault="00F201DD" w:rsidP="00F201DD">
            <w:pPr>
              <w:pStyle w:val="Header"/>
              <w:spacing w:before="120" w:after="120"/>
            </w:pPr>
            <w:r>
              <w:t xml:space="preserve">• To provide staff with the support, training, equipment and environment to aid them in performing their job to the best of their ability. </w:t>
            </w:r>
          </w:p>
          <w:p w:rsidR="00F201DD" w:rsidRDefault="00F201DD" w:rsidP="00F201DD">
            <w:pPr>
              <w:pStyle w:val="Header"/>
              <w:spacing w:before="120" w:after="120"/>
            </w:pPr>
            <w:r>
              <w:t>• To maintain and promote an organisational culture where all staff and service users are treated with respect and dignity.</w:t>
            </w:r>
          </w:p>
          <w:p w:rsidR="00F201DD" w:rsidRDefault="00F201DD" w:rsidP="00F201DD">
            <w:pPr>
              <w:pStyle w:val="Header"/>
              <w:spacing w:before="120" w:after="120"/>
            </w:pPr>
            <w:r>
              <w:t>• To put consideration of equality and diversity issues at the heart of everything the practice does.</w:t>
            </w:r>
          </w:p>
          <w:p w:rsidR="00F201DD" w:rsidRDefault="00F201DD" w:rsidP="00F201DD">
            <w:pPr>
              <w:pStyle w:val="Header"/>
              <w:spacing w:before="120" w:after="120"/>
            </w:pPr>
            <w:r>
              <w:t xml:space="preserve">• To ensure effective information governance systems are in place and reviewed regularly to maintain the security of confidential information.  </w:t>
            </w:r>
          </w:p>
          <w:p w:rsidR="00B9618A" w:rsidRDefault="00F201DD" w:rsidP="00F201DD">
            <w:pPr>
              <w:pStyle w:val="Header"/>
              <w:spacing w:before="120" w:after="120"/>
              <w:rPr>
                <w:lang w:val="en-GB"/>
              </w:rPr>
            </w:pPr>
            <w:r>
              <w:lastRenderedPageBreak/>
              <w:t xml:space="preserve">• To check the accuracy and relevance of information being held by the practice by regularly auditing all aspects of record keeping from patient records to personnel files. 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18658E">
              <w:fldChar w:fldCharType="end"/>
            </w:r>
          </w:p>
        </w:tc>
      </w:tr>
    </w:tbl>
    <w:p w:rsidR="00B9618A" w:rsidRDefault="00450BA6">
      <w:r>
        <w:lastRenderedPageBreak/>
        <w:t>Box will expand if completed using a computer</w:t>
      </w:r>
    </w:p>
    <w:sectPr w:rsidR="00B9618A" w:rsidSect="00486999">
      <w:footerReference w:type="default" r:id="rId7"/>
      <w:pgSz w:w="11906" w:h="16838" w:code="9"/>
      <w:pgMar w:top="1079" w:right="1418" w:bottom="899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B36" w:rsidRDefault="006E7B36">
      <w:r>
        <w:separator/>
      </w:r>
    </w:p>
  </w:endnote>
  <w:endnote w:type="continuationSeparator" w:id="0">
    <w:p w:rsidR="006E7B36" w:rsidRDefault="006E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B36" w:rsidRDefault="006E7B36">
    <w:pPr>
      <w:pStyle w:val="Footer"/>
      <w:tabs>
        <w:tab w:val="clear" w:pos="8306"/>
        <w:tab w:val="right" w:pos="9000"/>
      </w:tabs>
      <w:rPr>
        <w:sz w:val="18"/>
      </w:rPr>
    </w:pPr>
    <w:r>
      <w:rPr>
        <w:sz w:val="18"/>
      </w:rPr>
      <w:t xml:space="preserve">100457 1.01 </w:t>
    </w:r>
    <w:r>
      <w:rPr>
        <w:b/>
        <w:sz w:val="18"/>
      </w:rPr>
      <w:t>Statement of purpose Part 2</w:t>
    </w:r>
    <w:r>
      <w:rPr>
        <w:sz w:val="18"/>
      </w:rPr>
      <w:tab/>
    </w:r>
    <w:r>
      <w:rPr>
        <w:rStyle w:val="PageNumber"/>
        <w:sz w:val="18"/>
      </w:rPr>
      <w:tab/>
    </w:r>
    <w:r w:rsidR="0018658E"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 w:rsidR="0018658E">
      <w:rPr>
        <w:rStyle w:val="PageNumber"/>
        <w:sz w:val="18"/>
      </w:rPr>
      <w:fldChar w:fldCharType="separate"/>
    </w:r>
    <w:r w:rsidR="001A29E1">
      <w:rPr>
        <w:rStyle w:val="PageNumber"/>
        <w:noProof/>
        <w:sz w:val="18"/>
      </w:rPr>
      <w:t>2</w:t>
    </w:r>
    <w:r w:rsidR="0018658E">
      <w:rPr>
        <w:rStyle w:val="PageNumber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B36" w:rsidRDefault="006E7B36">
      <w:r>
        <w:separator/>
      </w:r>
    </w:p>
  </w:footnote>
  <w:footnote w:type="continuationSeparator" w:id="0">
    <w:p w:rsidR="006E7B36" w:rsidRDefault="006E7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18A"/>
    <w:rsid w:val="000A65D8"/>
    <w:rsid w:val="0018658E"/>
    <w:rsid w:val="001A29E1"/>
    <w:rsid w:val="00450BA6"/>
    <w:rsid w:val="00486999"/>
    <w:rsid w:val="004B2706"/>
    <w:rsid w:val="004C5A08"/>
    <w:rsid w:val="00556244"/>
    <w:rsid w:val="006E7B36"/>
    <w:rsid w:val="00872D36"/>
    <w:rsid w:val="008A281C"/>
    <w:rsid w:val="00955A64"/>
    <w:rsid w:val="00962016"/>
    <w:rsid w:val="009F743D"/>
    <w:rsid w:val="00A072A3"/>
    <w:rsid w:val="00A1437A"/>
    <w:rsid w:val="00B9618A"/>
    <w:rsid w:val="00D77A45"/>
    <w:rsid w:val="00E93D78"/>
    <w:rsid w:val="00F14B8B"/>
    <w:rsid w:val="00F201DD"/>
    <w:rsid w:val="00F4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658E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8658E"/>
    <w:pPr>
      <w:keepNext/>
      <w:spacing w:before="120" w:after="120"/>
      <w:outlineLvl w:val="0"/>
    </w:pPr>
    <w:rPr>
      <w:b/>
      <w:i/>
      <w:lang w:val="en-GB"/>
    </w:rPr>
  </w:style>
  <w:style w:type="paragraph" w:styleId="Heading2">
    <w:name w:val="heading 2"/>
    <w:basedOn w:val="Normal"/>
    <w:next w:val="Normal"/>
    <w:qFormat/>
    <w:rsid w:val="0018658E"/>
    <w:pPr>
      <w:keepNext/>
      <w:spacing w:before="120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18658E"/>
    <w:pPr>
      <w:keepNext/>
      <w:spacing w:before="120" w:after="120"/>
      <w:jc w:val="center"/>
      <w:outlineLvl w:val="2"/>
    </w:pPr>
    <w:rPr>
      <w:sz w:val="36"/>
      <w:lang w:val="en-GB"/>
    </w:rPr>
  </w:style>
  <w:style w:type="paragraph" w:styleId="Heading4">
    <w:name w:val="heading 4"/>
    <w:basedOn w:val="Normal"/>
    <w:next w:val="Normal"/>
    <w:qFormat/>
    <w:rsid w:val="0018658E"/>
    <w:pPr>
      <w:keepNext/>
      <w:spacing w:before="120" w:after="120"/>
      <w:outlineLvl w:val="3"/>
    </w:pPr>
    <w:rPr>
      <w:b/>
      <w:sz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8658E"/>
    <w:rPr>
      <w:rFonts w:cs="Arial"/>
      <w:b/>
      <w:bCs/>
      <w:lang w:val="en-GB"/>
    </w:rPr>
  </w:style>
  <w:style w:type="paragraph" w:styleId="Title">
    <w:name w:val="Title"/>
    <w:basedOn w:val="Normal"/>
    <w:qFormat/>
    <w:rsid w:val="0018658E"/>
    <w:pPr>
      <w:jc w:val="center"/>
    </w:pPr>
    <w:rPr>
      <w:rFonts w:ascii="Times New Roman" w:hAnsi="Times New Roman"/>
      <w:b/>
      <w:bCs/>
      <w:lang w:val="en-GB"/>
    </w:rPr>
  </w:style>
  <w:style w:type="paragraph" w:customStyle="1" w:styleId="Default">
    <w:name w:val="Default"/>
    <w:rsid w:val="001865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eface">
    <w:name w:val="Preface"/>
    <w:basedOn w:val="Normal"/>
    <w:rsid w:val="0018658E"/>
    <w:pPr>
      <w:widowControl w:val="0"/>
      <w:autoSpaceDE w:val="0"/>
      <w:autoSpaceDN w:val="0"/>
      <w:adjustRightInd w:val="0"/>
      <w:ind w:left="-851" w:right="170"/>
      <w:jc w:val="both"/>
    </w:pPr>
    <w:rPr>
      <w:rFonts w:ascii="Arial Bold" w:hAnsi="Arial Bold" w:cs="Arial"/>
      <w:b/>
      <w:color w:val="000000"/>
      <w:szCs w:val="16"/>
    </w:rPr>
  </w:style>
  <w:style w:type="paragraph" w:styleId="Header">
    <w:name w:val="header"/>
    <w:basedOn w:val="Normal"/>
    <w:rsid w:val="001865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8658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6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Purpose Template:</vt:lpstr>
    </vt:vector>
  </TitlesOfParts>
  <Company>CQC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Purpose Template:</dc:title>
  <dc:subject/>
  <dc:creator>jplant</dc:creator>
  <cp:keywords/>
  <dc:description/>
  <cp:lastModifiedBy>Windows User</cp:lastModifiedBy>
  <cp:revision>5</cp:revision>
  <cp:lastPrinted>2010-09-08T08:22:00Z</cp:lastPrinted>
  <dcterms:created xsi:type="dcterms:W3CDTF">2013-04-30T10:07:00Z</dcterms:created>
  <dcterms:modified xsi:type="dcterms:W3CDTF">2017-08-16T16:49:00Z</dcterms:modified>
</cp:coreProperties>
</file>