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8A" w:rsidRPr="004C5A08" w:rsidRDefault="00B9618A" w:rsidP="004C5A08">
      <w:pPr>
        <w:spacing w:before="120" w:after="120"/>
        <w:rPr>
          <w:b/>
          <w:sz w:val="48"/>
          <w:lang w:val="en-GB"/>
        </w:rPr>
      </w:pPr>
    </w:p>
    <w:p w:rsidR="00B9618A" w:rsidRDefault="00B9618A">
      <w:pPr>
        <w:spacing w:before="120" w:after="120"/>
        <w:rPr>
          <w:b/>
          <w:sz w:val="48"/>
          <w:lang w:val="en-GB"/>
        </w:rPr>
      </w:pPr>
    </w:p>
    <w:p w:rsidR="00B9618A" w:rsidRDefault="00B9618A">
      <w:pPr>
        <w:spacing w:before="120" w:after="120"/>
        <w:rPr>
          <w:b/>
          <w:sz w:val="48"/>
          <w:lang w:val="en-GB"/>
        </w:rPr>
      </w:pPr>
    </w:p>
    <w:p w:rsidR="00962016" w:rsidRDefault="00962016" w:rsidP="00962016">
      <w:pPr>
        <w:pStyle w:val="Heading4"/>
      </w:pPr>
      <w:r>
        <w:t>Statement of purpose</w:t>
      </w:r>
    </w:p>
    <w:p w:rsidR="00962016" w:rsidRDefault="00962016" w:rsidP="00962016">
      <w:pPr>
        <w:pStyle w:val="Heading3"/>
        <w:jc w:val="left"/>
      </w:pPr>
      <w:r>
        <w:t>Health and Social Care Act 2008</w:t>
      </w:r>
    </w:p>
    <w:p w:rsidR="00962016" w:rsidRDefault="00962016" w:rsidP="00962016">
      <w:pPr>
        <w:pStyle w:val="Heading3"/>
        <w:jc w:val="left"/>
      </w:pPr>
    </w:p>
    <w:p w:rsidR="00962016" w:rsidRDefault="00962016" w:rsidP="00962016">
      <w:pPr>
        <w:pStyle w:val="Heading3"/>
        <w:jc w:val="left"/>
      </w:pPr>
    </w:p>
    <w:p w:rsidR="00962016" w:rsidRDefault="00962016" w:rsidP="00962016">
      <w:pPr>
        <w:pStyle w:val="Heading3"/>
        <w:jc w:val="left"/>
        <w:rPr>
          <w:sz w:val="48"/>
        </w:rPr>
      </w:pPr>
      <w:r>
        <w:rPr>
          <w:sz w:val="48"/>
        </w:rPr>
        <w:t>Part 2</w:t>
      </w:r>
    </w:p>
    <w:p w:rsidR="00962016" w:rsidRDefault="00962016" w:rsidP="00962016">
      <w:pPr>
        <w:pStyle w:val="Heading3"/>
        <w:jc w:val="left"/>
        <w:rPr>
          <w:sz w:val="48"/>
        </w:rPr>
      </w:pPr>
    </w:p>
    <w:p w:rsidR="00962016" w:rsidRDefault="00962016" w:rsidP="00962016">
      <w:pPr>
        <w:pStyle w:val="Heading3"/>
        <w:jc w:val="left"/>
        <w:rPr>
          <w:sz w:val="48"/>
        </w:rPr>
      </w:pPr>
      <w:r>
        <w:rPr>
          <w:sz w:val="48"/>
        </w:rPr>
        <w:t>Aims and objectives</w:t>
      </w:r>
    </w:p>
    <w:p w:rsidR="00B9618A" w:rsidRDefault="00B9618A" w:rsidP="00486999">
      <w:pPr>
        <w:ind w:left="-181"/>
        <w:rPr>
          <w:b/>
          <w:i/>
          <w:lang w:val="en-GB"/>
        </w:rPr>
      </w:pPr>
      <w:r>
        <w:rPr>
          <w:b/>
          <w:sz w:val="28"/>
          <w:lang w:val="en-GB"/>
        </w:rPr>
        <w:br w:type="page"/>
      </w:r>
      <w:r w:rsidR="00486999" w:rsidRPr="0012190B">
        <w:rPr>
          <w:lang w:val="en-GB"/>
        </w:rPr>
        <w:lastRenderedPageBreak/>
        <w:t xml:space="preserve">Please read the guidance document </w:t>
      </w:r>
      <w:r w:rsidR="00486999" w:rsidRPr="0012190B">
        <w:rPr>
          <w:i/>
          <w:lang w:val="en-GB"/>
        </w:rPr>
        <w:t>Statement of purpose: Guidance for providers</w:t>
      </w:r>
      <w:r w:rsidR="00486999" w:rsidRPr="0012190B">
        <w:rPr>
          <w:lang w:val="en-GB"/>
        </w:rPr>
        <w:t>.</w:t>
      </w:r>
    </w:p>
    <w:p w:rsidR="00872D36" w:rsidRDefault="00872D36"/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9618A" w:rsidTr="00872D36">
        <w:trPr>
          <w:trHeight w:val="322"/>
        </w:trPr>
        <w:tc>
          <w:tcPr>
            <w:tcW w:w="9360" w:type="dxa"/>
            <w:shd w:val="clear" w:color="auto" w:fill="E0E0E0"/>
          </w:tcPr>
          <w:p w:rsidR="00B9618A" w:rsidRDefault="00B9618A">
            <w:pPr>
              <w:pStyle w:val="BodyText"/>
              <w:spacing w:before="120"/>
            </w:pPr>
            <w:r>
              <w:t>Aims and objectives</w:t>
            </w:r>
          </w:p>
          <w:p w:rsidR="00B9618A" w:rsidRPr="00486999" w:rsidRDefault="00486999" w:rsidP="00486999">
            <w:pPr>
              <w:pStyle w:val="BodyText"/>
              <w:spacing w:after="120"/>
              <w:rPr>
                <w:b w:val="0"/>
                <w:i/>
              </w:rPr>
            </w:pPr>
            <w:r>
              <w:rPr>
                <w:b w:val="0"/>
                <w:i/>
              </w:rPr>
              <w:t>What are your aims and objectives in providing the regulated activities and locations shown in part 3 of this statement of purpose</w:t>
            </w:r>
          </w:p>
        </w:tc>
      </w:tr>
      <w:tr w:rsidR="00B9618A" w:rsidTr="00486999">
        <w:trPr>
          <w:trHeight w:val="12726"/>
        </w:trPr>
        <w:tc>
          <w:tcPr>
            <w:tcW w:w="9360" w:type="dxa"/>
          </w:tcPr>
          <w:p w:rsidR="00F201DD" w:rsidRDefault="0018658E" w:rsidP="00F201DD">
            <w:pPr>
              <w:pStyle w:val="Header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999">
              <w:instrText xml:space="preserve"> FORMTEXT </w:instrText>
            </w:r>
            <w:r>
              <w:fldChar w:fldCharType="separate"/>
            </w:r>
            <w:r w:rsidR="001A29E1">
              <w:t>Dr Goher Altaf and Dr Amjad-Ur Rehman</w:t>
            </w:r>
            <w:r w:rsidR="00F201DD">
              <w:t xml:space="preserve"> ha</w:t>
            </w:r>
            <w:r w:rsidR="001A29E1">
              <w:t>ve</w:t>
            </w:r>
            <w:r w:rsidR="00F201DD">
              <w:t xml:space="preserve"> been registered with the Care Quality Commission (CQC) for the following activities.</w:t>
            </w:r>
          </w:p>
          <w:p w:rsidR="00E93D78" w:rsidRDefault="00E93D78" w:rsidP="00F201DD">
            <w:pPr>
              <w:pStyle w:val="Header"/>
              <w:spacing w:before="120" w:after="120"/>
            </w:pP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Diagnostic and screening procedures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Family Planning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Maternity and midwifery services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Surgical procedures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Treatment of disease, disorder or injury</w:t>
            </w:r>
          </w:p>
          <w:p w:rsidR="00F201DD" w:rsidRDefault="00F201DD" w:rsidP="00F201DD">
            <w:pPr>
              <w:pStyle w:val="Header"/>
              <w:spacing w:before="120" w:after="120"/>
            </w:pP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The registered manager is Dr </w:t>
            </w:r>
            <w:r w:rsidR="001A29E1">
              <w:t>Goher Altaf</w:t>
            </w:r>
            <w:r>
              <w:t>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The registered location is </w:t>
            </w:r>
            <w:r w:rsidR="001A29E1">
              <w:t xml:space="preserve">Rowner Surgery, </w:t>
            </w:r>
            <w:bookmarkStart w:id="0" w:name="_GoBack"/>
            <w:bookmarkEnd w:id="0"/>
            <w:r>
              <w:t>Rowner Health Centre, 143 Rowner Lane, Gosport, Hampshire, PO13 9SP.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Listed below are our aims and objectives.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Communication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provide a variety of easily accessible ways to contact and communicate with the practice.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seek input from users of our service in order to continuously review and improve practice contact points and communication methods.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• To continuously consider the needs of all our service users and implement enhancements to the way the practice can be contacted and communicated with where possible. 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• To engage with outside agencies, other service providers and other stakeholders in order to provide a safe and efficient flow of information relating to operational matters and service user care. 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• To ensure that all communication methods are used in conjunction with robust information governance procedures and respect for patient confidentiality.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Access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make all of the practice’s services accessible to all service users.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provide a variety of access methods so that all service user age groups can have equity of service and information provision.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seek input from users who have suggestions for improving access to our sites.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• To plan for and maintain access to the practice’s services in the event of foreseeable </w:t>
            </w:r>
            <w:r>
              <w:lastRenderedPageBreak/>
              <w:t>threats which may affect service availability such as weather, failure of utilities or equipment, staff availability and damage to premises.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Healthcare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provide service users with a variety appointment times designed around patient input.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ensure quick access to an appropriate healthcare professional is available to service users with an immediate need.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provide a multidisciplinary healthcare team with a wide mixture of skills in order to provide excellent service provision and use of resources.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involve the service users in all aspects of their healthcare and ensure they understand any treatment or investigation being offered.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gain consent where appropriate for any treatment or investigation.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encourage all service users to consider lifestyle changes that would improve their general health and well-being.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ensure all healthcare professionals at the practice meet the required standards and maintain a programme of continuous professional development.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Safety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rigorously maintain a high level of equipment cleanliness and generally throughout the premises to protect patients and staff against infection.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regularly inspect and maintain equipment and premises to ensure they are safe and fit for purpose and take action to remedy any issues which arise.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ensure relevant staff are trained and competent to use of any equipment required for them to carry out their job.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• To undertake the necessary employment checks and have procedures in place to protect vulnerable children and adults.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• To have robust systems in place, which are reviewed regularly for the production of prescriptions, medication handling and safe storage of stocked medicines.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General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consider, investigate and respond to complaints and suggestions in accordance to NHS guidelines.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ensure all members of staff understand their roles and responsibilities.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• To provide staff with the support, training, equipment and environment to aid them in performing their job to the best of their ability. 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maintain and promote an organisational culture where all staff and service users are treated with respect and dignity.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>• To put consideration of equality and diversity issues at the heart of everything the practice does.</w:t>
            </w:r>
          </w:p>
          <w:p w:rsidR="00F201DD" w:rsidRDefault="00F201DD" w:rsidP="00F201DD">
            <w:pPr>
              <w:pStyle w:val="Header"/>
              <w:spacing w:before="120" w:after="120"/>
            </w:pPr>
            <w:r>
              <w:t xml:space="preserve">• To ensure effective information governance systems are in place and reviewed regularly to maintain the security of confidential information.  </w:t>
            </w:r>
          </w:p>
          <w:p w:rsidR="00B9618A" w:rsidRDefault="00F201DD" w:rsidP="00F201DD">
            <w:pPr>
              <w:pStyle w:val="Header"/>
              <w:spacing w:before="120" w:after="120"/>
              <w:rPr>
                <w:lang w:val="en-GB"/>
              </w:rPr>
            </w:pPr>
            <w:r>
              <w:lastRenderedPageBreak/>
              <w:t xml:space="preserve">• To check the accuracy and relevance of information being held by the practice by regularly auditing all aspects of record keeping from patient records to personnel files. 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8658E">
              <w:fldChar w:fldCharType="end"/>
            </w:r>
          </w:p>
        </w:tc>
      </w:tr>
    </w:tbl>
    <w:p w:rsidR="00B9618A" w:rsidRDefault="00450BA6">
      <w:r>
        <w:lastRenderedPageBreak/>
        <w:t>Box will expand if completed using a computer</w:t>
      </w:r>
    </w:p>
    <w:sectPr w:rsidR="00B9618A" w:rsidSect="00486999">
      <w:footerReference w:type="default" r:id="rId7"/>
      <w:pgSz w:w="11906" w:h="16838" w:code="9"/>
      <w:pgMar w:top="1079" w:right="1418" w:bottom="899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36" w:rsidRDefault="006E7B36">
      <w:r>
        <w:separator/>
      </w:r>
    </w:p>
  </w:endnote>
  <w:endnote w:type="continuationSeparator" w:id="0">
    <w:p w:rsidR="006E7B36" w:rsidRDefault="006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36" w:rsidRDefault="006E7B36">
    <w:pPr>
      <w:pStyle w:val="Footer"/>
      <w:tabs>
        <w:tab w:val="clear" w:pos="8306"/>
        <w:tab w:val="right" w:pos="9000"/>
      </w:tabs>
      <w:rPr>
        <w:sz w:val="18"/>
      </w:rPr>
    </w:pPr>
    <w:r>
      <w:rPr>
        <w:sz w:val="18"/>
      </w:rPr>
      <w:t xml:space="preserve">100457 1.01 </w:t>
    </w:r>
    <w:r>
      <w:rPr>
        <w:b/>
        <w:sz w:val="18"/>
      </w:rPr>
      <w:t>Statement of purpose Part 2</w:t>
    </w:r>
    <w:r>
      <w:rPr>
        <w:sz w:val="18"/>
      </w:rPr>
      <w:tab/>
    </w:r>
    <w:r>
      <w:rPr>
        <w:rStyle w:val="PageNumber"/>
        <w:sz w:val="18"/>
      </w:rPr>
      <w:tab/>
    </w:r>
    <w:r w:rsidR="0018658E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18658E">
      <w:rPr>
        <w:rStyle w:val="PageNumber"/>
        <w:sz w:val="18"/>
      </w:rPr>
      <w:fldChar w:fldCharType="separate"/>
    </w:r>
    <w:r w:rsidR="001A29E1">
      <w:rPr>
        <w:rStyle w:val="PageNumber"/>
        <w:noProof/>
        <w:sz w:val="18"/>
      </w:rPr>
      <w:t>2</w:t>
    </w:r>
    <w:r w:rsidR="0018658E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36" w:rsidRDefault="006E7B36">
      <w:r>
        <w:separator/>
      </w:r>
    </w:p>
  </w:footnote>
  <w:footnote w:type="continuationSeparator" w:id="0">
    <w:p w:rsidR="006E7B36" w:rsidRDefault="006E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18A"/>
    <w:rsid w:val="000A65D8"/>
    <w:rsid w:val="0018658E"/>
    <w:rsid w:val="001A29E1"/>
    <w:rsid w:val="00450BA6"/>
    <w:rsid w:val="00486999"/>
    <w:rsid w:val="004B2706"/>
    <w:rsid w:val="004C5A08"/>
    <w:rsid w:val="00556244"/>
    <w:rsid w:val="006E7B36"/>
    <w:rsid w:val="00872D36"/>
    <w:rsid w:val="008A281C"/>
    <w:rsid w:val="00955A64"/>
    <w:rsid w:val="00962016"/>
    <w:rsid w:val="009F743D"/>
    <w:rsid w:val="00A072A3"/>
    <w:rsid w:val="00A1437A"/>
    <w:rsid w:val="00B9618A"/>
    <w:rsid w:val="00D77A45"/>
    <w:rsid w:val="00E93D78"/>
    <w:rsid w:val="00F14B8B"/>
    <w:rsid w:val="00F201DD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58E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8658E"/>
    <w:pPr>
      <w:keepNext/>
      <w:spacing w:before="120" w:after="120"/>
      <w:outlineLvl w:val="0"/>
    </w:pPr>
    <w:rPr>
      <w:b/>
      <w:i/>
      <w:lang w:val="en-GB"/>
    </w:rPr>
  </w:style>
  <w:style w:type="paragraph" w:styleId="Heading2">
    <w:name w:val="heading 2"/>
    <w:basedOn w:val="Normal"/>
    <w:next w:val="Normal"/>
    <w:qFormat/>
    <w:rsid w:val="0018658E"/>
    <w:pPr>
      <w:keepNext/>
      <w:spacing w:before="12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18658E"/>
    <w:pPr>
      <w:keepNext/>
      <w:spacing w:before="120" w:after="120"/>
      <w:jc w:val="center"/>
      <w:outlineLvl w:val="2"/>
    </w:pPr>
    <w:rPr>
      <w:sz w:val="36"/>
      <w:lang w:val="en-GB"/>
    </w:rPr>
  </w:style>
  <w:style w:type="paragraph" w:styleId="Heading4">
    <w:name w:val="heading 4"/>
    <w:basedOn w:val="Normal"/>
    <w:next w:val="Normal"/>
    <w:qFormat/>
    <w:rsid w:val="0018658E"/>
    <w:pPr>
      <w:keepNext/>
      <w:spacing w:before="120" w:after="120"/>
      <w:outlineLvl w:val="3"/>
    </w:pPr>
    <w:rPr>
      <w:b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658E"/>
    <w:rPr>
      <w:rFonts w:cs="Arial"/>
      <w:b/>
      <w:bCs/>
      <w:lang w:val="en-GB"/>
    </w:rPr>
  </w:style>
  <w:style w:type="paragraph" w:styleId="Title">
    <w:name w:val="Title"/>
    <w:basedOn w:val="Normal"/>
    <w:qFormat/>
    <w:rsid w:val="0018658E"/>
    <w:pPr>
      <w:jc w:val="center"/>
    </w:pPr>
    <w:rPr>
      <w:rFonts w:ascii="Times New Roman" w:hAnsi="Times New Roman"/>
      <w:b/>
      <w:bCs/>
      <w:lang w:val="en-GB"/>
    </w:rPr>
  </w:style>
  <w:style w:type="paragraph" w:customStyle="1" w:styleId="Default">
    <w:name w:val="Default"/>
    <w:rsid w:val="00186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ace">
    <w:name w:val="Preface"/>
    <w:basedOn w:val="Normal"/>
    <w:rsid w:val="0018658E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</w:rPr>
  </w:style>
  <w:style w:type="paragraph" w:styleId="Header">
    <w:name w:val="header"/>
    <w:basedOn w:val="Normal"/>
    <w:rsid w:val="001865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5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 Template:</vt:lpstr>
    </vt:vector>
  </TitlesOfParts>
  <Company>CQC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 Template:</dc:title>
  <dc:subject/>
  <dc:creator>jplant</dc:creator>
  <cp:keywords/>
  <dc:description/>
  <cp:lastModifiedBy>Windows User</cp:lastModifiedBy>
  <cp:revision>5</cp:revision>
  <cp:lastPrinted>2010-09-08T08:22:00Z</cp:lastPrinted>
  <dcterms:created xsi:type="dcterms:W3CDTF">2013-04-30T10:07:00Z</dcterms:created>
  <dcterms:modified xsi:type="dcterms:W3CDTF">2017-08-16T16:49:00Z</dcterms:modified>
</cp:coreProperties>
</file>